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2D" w:rsidRDefault="00A43B2D" w:rsidP="00A43B2D">
      <w:pPr>
        <w:autoSpaceDE w:val="0"/>
        <w:autoSpaceDN w:val="0"/>
        <w:adjustRightInd w:val="0"/>
        <w:spacing w:after="0" w:line="240" w:lineRule="auto"/>
        <w:rPr>
          <w:rFonts w:cs="CaslonTwoTwentyFour-Book"/>
          <w:b/>
          <w:sz w:val="32"/>
          <w:szCs w:val="32"/>
          <w:lang w:val="es-ES"/>
        </w:rPr>
      </w:pPr>
      <w:r w:rsidRPr="00A43B2D">
        <w:rPr>
          <w:rFonts w:cs="CaslonTwoTwentyFour-Book"/>
          <w:b/>
          <w:sz w:val="32"/>
          <w:szCs w:val="32"/>
          <w:lang w:val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84513" cy="1543414"/>
            <wp:effectExtent l="19050" t="0" r="4332" b="0"/>
            <wp:wrapSquare wrapText="bothSides"/>
            <wp:docPr id="2" name="Picture 5" descr="Le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tter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418" cy="154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B2D" w:rsidRDefault="00A43B2D" w:rsidP="00A43B2D">
      <w:pPr>
        <w:autoSpaceDE w:val="0"/>
        <w:autoSpaceDN w:val="0"/>
        <w:adjustRightInd w:val="0"/>
        <w:spacing w:after="0" w:line="240" w:lineRule="auto"/>
        <w:rPr>
          <w:rFonts w:cs="CaslonTwoTwentyFour-Book"/>
          <w:b/>
          <w:sz w:val="32"/>
          <w:szCs w:val="32"/>
          <w:lang w:val="es-ES"/>
        </w:rPr>
      </w:pPr>
    </w:p>
    <w:p w:rsidR="00A43B2D" w:rsidRDefault="00A43B2D" w:rsidP="00A43B2D">
      <w:pPr>
        <w:autoSpaceDE w:val="0"/>
        <w:autoSpaceDN w:val="0"/>
        <w:adjustRightInd w:val="0"/>
        <w:spacing w:after="0" w:line="240" w:lineRule="auto"/>
        <w:rPr>
          <w:rFonts w:cs="CaslonTwoTwentyFour-Book"/>
          <w:b/>
          <w:sz w:val="32"/>
          <w:szCs w:val="32"/>
          <w:lang w:val="es-ES"/>
        </w:rPr>
      </w:pPr>
    </w:p>
    <w:p w:rsidR="00A43B2D" w:rsidRDefault="00A43B2D" w:rsidP="00A43B2D">
      <w:pPr>
        <w:autoSpaceDE w:val="0"/>
        <w:autoSpaceDN w:val="0"/>
        <w:adjustRightInd w:val="0"/>
        <w:spacing w:after="0" w:line="240" w:lineRule="auto"/>
        <w:rPr>
          <w:rFonts w:cs="CaslonTwoTwentyFour-Book"/>
          <w:b/>
          <w:sz w:val="32"/>
          <w:szCs w:val="32"/>
          <w:lang w:val="es-ES"/>
        </w:rPr>
      </w:pPr>
    </w:p>
    <w:p w:rsidR="00A43B2D" w:rsidRDefault="00A43B2D" w:rsidP="00A43B2D">
      <w:pPr>
        <w:autoSpaceDE w:val="0"/>
        <w:autoSpaceDN w:val="0"/>
        <w:adjustRightInd w:val="0"/>
        <w:spacing w:after="0" w:line="240" w:lineRule="auto"/>
        <w:rPr>
          <w:rFonts w:cs="CaslonTwoTwentyFour-Book"/>
          <w:b/>
          <w:sz w:val="32"/>
          <w:szCs w:val="32"/>
          <w:lang w:val="es-ES"/>
        </w:rPr>
      </w:pPr>
    </w:p>
    <w:p w:rsidR="00A43B2D" w:rsidRDefault="00A43B2D" w:rsidP="00A43B2D">
      <w:pPr>
        <w:autoSpaceDE w:val="0"/>
        <w:autoSpaceDN w:val="0"/>
        <w:adjustRightInd w:val="0"/>
        <w:spacing w:after="0" w:line="240" w:lineRule="auto"/>
        <w:rPr>
          <w:rFonts w:cs="CaslonTwoTwentyFour-Book"/>
          <w:b/>
          <w:sz w:val="32"/>
          <w:szCs w:val="32"/>
          <w:lang w:val="es-ES"/>
        </w:rPr>
      </w:pPr>
    </w:p>
    <w:p w:rsidR="00A43B2D" w:rsidRDefault="00A43B2D" w:rsidP="00A43B2D">
      <w:pPr>
        <w:autoSpaceDE w:val="0"/>
        <w:autoSpaceDN w:val="0"/>
        <w:adjustRightInd w:val="0"/>
        <w:spacing w:after="0" w:line="240" w:lineRule="auto"/>
        <w:rPr>
          <w:rFonts w:cs="CaslonTwoTwentyFour-Book"/>
          <w:b/>
          <w:sz w:val="32"/>
          <w:szCs w:val="32"/>
          <w:lang w:val="es-ES"/>
        </w:rPr>
      </w:pPr>
    </w:p>
    <w:p w:rsidR="00A43B2D" w:rsidRDefault="00A43B2D" w:rsidP="00A43B2D">
      <w:pPr>
        <w:autoSpaceDE w:val="0"/>
        <w:autoSpaceDN w:val="0"/>
        <w:adjustRightInd w:val="0"/>
        <w:spacing w:after="0" w:line="240" w:lineRule="auto"/>
        <w:rPr>
          <w:rFonts w:cs="CaslonTwoTwentyFour-Book"/>
          <w:b/>
          <w:sz w:val="32"/>
          <w:szCs w:val="32"/>
          <w:lang w:val="es-ES"/>
        </w:rPr>
      </w:pPr>
    </w:p>
    <w:p w:rsidR="002A152C" w:rsidRPr="00A43B2D" w:rsidRDefault="002A152C" w:rsidP="00A43B2D">
      <w:pPr>
        <w:autoSpaceDE w:val="0"/>
        <w:autoSpaceDN w:val="0"/>
        <w:adjustRightInd w:val="0"/>
        <w:spacing w:after="0" w:line="240" w:lineRule="auto"/>
        <w:rPr>
          <w:rFonts w:cs="CaslonTwoTwentyFour-Book"/>
          <w:b/>
          <w:sz w:val="32"/>
          <w:szCs w:val="32"/>
          <w:lang w:val="es-ES"/>
        </w:rPr>
      </w:pPr>
      <w:r w:rsidRPr="00A43B2D">
        <w:rPr>
          <w:rFonts w:cs="CaslonTwoTwentyFour-Book"/>
          <w:b/>
          <w:sz w:val="32"/>
          <w:szCs w:val="32"/>
          <w:lang w:val="es-ES"/>
        </w:rPr>
        <w:t>El fantasma</w:t>
      </w:r>
      <w:r w:rsidR="00A43B2D" w:rsidRPr="00A43B2D">
        <w:rPr>
          <w:rFonts w:cs="CaslonTwoTwentyFour-Book"/>
          <w:b/>
          <w:sz w:val="32"/>
          <w:szCs w:val="32"/>
          <w:lang w:val="es-ES"/>
        </w:rPr>
        <w:t xml:space="preserve"> </w:t>
      </w:r>
      <w:r w:rsidRPr="00A43B2D">
        <w:rPr>
          <w:rFonts w:cs="CaslonTwoTwentyFour-Book"/>
          <w:b/>
          <w:sz w:val="32"/>
          <w:szCs w:val="32"/>
          <w:lang w:val="es-ES"/>
        </w:rPr>
        <w:t>de la Europa</w:t>
      </w:r>
      <w:r w:rsidR="00A43B2D" w:rsidRPr="00A43B2D">
        <w:rPr>
          <w:rFonts w:cs="CaslonTwoTwentyFour-Book"/>
          <w:b/>
          <w:sz w:val="32"/>
          <w:szCs w:val="32"/>
          <w:lang w:val="es-ES"/>
        </w:rPr>
        <w:t xml:space="preserve"> </w:t>
      </w:r>
      <w:proofErr w:type="spellStart"/>
      <w:r w:rsidRPr="00A43B2D">
        <w:rPr>
          <w:rFonts w:cs="CaslonTwoTwentyFour-Book"/>
          <w:b/>
          <w:sz w:val="32"/>
          <w:szCs w:val="32"/>
          <w:lang w:val="es-ES"/>
        </w:rPr>
        <w:t>multipolar</w:t>
      </w:r>
      <w:proofErr w:type="spellEnd"/>
    </w:p>
    <w:p w:rsidR="006F5599" w:rsidRPr="00A43B2D" w:rsidRDefault="002A152C" w:rsidP="00F9050B">
      <w:pPr>
        <w:jc w:val="both"/>
        <w:rPr>
          <w:rFonts w:cs="GillSans-BoldItalic"/>
          <w:bCs/>
          <w:iCs/>
          <w:sz w:val="28"/>
          <w:szCs w:val="28"/>
          <w:lang w:val="es-ES"/>
        </w:rPr>
      </w:pPr>
      <w:r w:rsidRPr="00A43B2D">
        <w:rPr>
          <w:rFonts w:cs="GillSans-BoldItalic"/>
          <w:bCs/>
          <w:iCs/>
          <w:sz w:val="28"/>
          <w:szCs w:val="28"/>
          <w:lang w:val="es-ES"/>
        </w:rPr>
        <w:t xml:space="preserve">Mark Leonard e </w:t>
      </w:r>
      <w:proofErr w:type="spellStart"/>
      <w:r w:rsidRPr="00A43B2D">
        <w:rPr>
          <w:rFonts w:cs="GillSans-BoldItalic"/>
          <w:bCs/>
          <w:iCs/>
          <w:sz w:val="28"/>
          <w:szCs w:val="28"/>
          <w:lang w:val="es-ES"/>
        </w:rPr>
        <w:t>Ivan</w:t>
      </w:r>
      <w:proofErr w:type="spellEnd"/>
      <w:r w:rsidRPr="00A43B2D">
        <w:rPr>
          <w:rFonts w:cs="GillSans-BoldItalic"/>
          <w:bCs/>
          <w:iCs/>
          <w:sz w:val="28"/>
          <w:szCs w:val="28"/>
          <w:lang w:val="es-ES"/>
        </w:rPr>
        <w:t xml:space="preserve"> </w:t>
      </w:r>
      <w:proofErr w:type="spellStart"/>
      <w:r w:rsidRPr="00A43B2D">
        <w:rPr>
          <w:rFonts w:cs="GillSans-BoldItalic"/>
          <w:bCs/>
          <w:iCs/>
          <w:sz w:val="28"/>
          <w:szCs w:val="28"/>
          <w:lang w:val="es-ES"/>
        </w:rPr>
        <w:t>Krastev</w:t>
      </w:r>
      <w:proofErr w:type="spellEnd"/>
      <w:r w:rsidR="00A43B2D">
        <w:rPr>
          <w:rFonts w:cs="GillSans-BoldItalic"/>
          <w:bCs/>
          <w:iCs/>
          <w:sz w:val="28"/>
          <w:szCs w:val="28"/>
          <w:lang w:val="es-ES"/>
        </w:rPr>
        <w:t>, con Jana Kobzova, Andrew Wilson y Dimitar Bechev</w:t>
      </w:r>
    </w:p>
    <w:p w:rsidR="002A152C" w:rsidRPr="00F9050B" w:rsidRDefault="002A152C" w:rsidP="00F9050B">
      <w:pPr>
        <w:jc w:val="both"/>
        <w:rPr>
          <w:rFonts w:cs="GillSans-BoldItalic"/>
          <w:b/>
          <w:bCs/>
          <w:i/>
          <w:iCs/>
          <w:sz w:val="28"/>
          <w:szCs w:val="28"/>
          <w:lang w:val="es-ES"/>
        </w:rPr>
      </w:pPr>
    </w:p>
    <w:p w:rsid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>
        <w:rPr>
          <w:rFonts w:cs="CaslonTwoTwentyFour-Book"/>
          <w:sz w:val="23"/>
          <w:szCs w:val="23"/>
          <w:lang w:val="es-ES"/>
        </w:rPr>
        <w:t>L</w:t>
      </w:r>
      <w:r w:rsidR="002A152C" w:rsidRPr="00F9050B">
        <w:rPr>
          <w:rFonts w:cs="CaslonTwoTwentyFour-Book"/>
          <w:sz w:val="23"/>
          <w:szCs w:val="23"/>
          <w:lang w:val="es-ES"/>
        </w:rPr>
        <w:t>a Unión Europea se ha pasado buena parte de la última década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 xml:space="preserve">defendiendo un orden </w:t>
      </w:r>
      <w:r>
        <w:rPr>
          <w:rFonts w:cs="CaslonTwoTwentyFour-Book"/>
          <w:sz w:val="23"/>
          <w:szCs w:val="23"/>
          <w:lang w:val="es-ES"/>
        </w:rPr>
        <w:t>e</w:t>
      </w:r>
      <w:r w:rsidR="002A152C" w:rsidRPr="00F9050B">
        <w:rPr>
          <w:rFonts w:cs="CaslonTwoTwentyFour-Book"/>
          <w:sz w:val="23"/>
          <w:szCs w:val="23"/>
          <w:lang w:val="es-ES"/>
        </w:rPr>
        <w:t>uropeo que ya no funciona, esperando un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>orden global que probablemente nunca llegará. En consecuencia, el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>continente europeo es menos estable de lo que creíamos, y la UE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>menos influyente de lo que esperábamos. Es cierto que una guerra entre las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>principales potencias es poco probable, pero los gobiernos de la Unión saben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>que sus instituciones de seguridad no fueron capaces de evitar la crisis de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>Kosovo en 1998-99, frenar la carrera armamentística en el Cáucaso, evitar los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>cortes de suministro de gas a la UE o la guerra ruso-georgiana en 2008, ni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>detener la inestabilidad en Kirguistán en 2010, por no mencionar la falta de</w:t>
      </w:r>
      <w:r>
        <w:rPr>
          <w:rFonts w:cs="CaslonTwoTwentyFour-Book"/>
          <w:sz w:val="23"/>
          <w:szCs w:val="23"/>
          <w:lang w:val="es-ES"/>
        </w:rPr>
        <w:t xml:space="preserve"> </w:t>
      </w:r>
      <w:r w:rsidR="002A152C" w:rsidRPr="00F9050B">
        <w:rPr>
          <w:rFonts w:cs="CaslonTwoTwentyFour-Book"/>
          <w:sz w:val="23"/>
          <w:szCs w:val="23"/>
          <w:lang w:val="es-ES"/>
        </w:rPr>
        <w:t>progresos en la resolución de los otros “conflictos congelados” del continente.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Al mismo tiempo, dos de los tres actores clave de Europa en materia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seguridad están cuestionando cada vez más la legitimidad del orden existente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o su papel dentro de ese orden. Rusia, que nunca ha visto con buenos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ojos las ampliaciones de la OTAN o la UE, es lo suficientemente poderosa en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actualidad para exigir sin tapujos una nueva arquitectura de seguridad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europea. Turquía, frustrada por la poca visión de futuro con que algunos de los Estados miembros de la UE han bloqueado sus negociaciones de adhesión,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cada vez más está llevando a cabo una política exterior independiente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y buscando un papel más destacado, acorde a sus crecientes aspiraciones</w:t>
      </w:r>
    </w:p>
    <w:p w:rsidR="002A152C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internacionales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>. A menos que los países de la UE abran nuevos capítulos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negociación de adhesión de Turquía, esta tendencia irá en aumento.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Los cambios dentro del espacio europeo se están produciendo en un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contexto global en que Europa como bloque está perdiendo su centralidad en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política internacional. A medida que nuevos focos de poder con mentalidad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soberanista como China desafían la visión multilateral europea, el interés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Estados Unidos en los europeos disminuye drásticamente. La perpetuación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este orden disfuncional también significa que la UE no está utilizando las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herramientas que tiene a su disposición. En este contexto, a los Estados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miembros de la Unión les interesaría responder de manera creativa a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propuesta del presidente ruso,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Dmitri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Medvedev, de crear una nueva arquitectura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seguridad y desarrollar su propio orden para el espacio europeo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que institucionalice la UE como un actor principal en materia de seguridad.</w:t>
      </w:r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</w:p>
    <w:p w:rsidR="002A152C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8"/>
          <w:szCs w:val="28"/>
          <w:lang w:val="es-ES"/>
        </w:rPr>
      </w:pPr>
      <w:r w:rsidRPr="00F9050B">
        <w:rPr>
          <w:rFonts w:cs="GillSans"/>
          <w:sz w:val="28"/>
          <w:szCs w:val="28"/>
          <w:lang w:val="es-ES"/>
        </w:rPr>
        <w:t xml:space="preserve">La Europa </w:t>
      </w:r>
      <w:proofErr w:type="spellStart"/>
      <w:r w:rsidRPr="00F9050B">
        <w:rPr>
          <w:rFonts w:cs="GillSans"/>
          <w:sz w:val="28"/>
          <w:szCs w:val="28"/>
          <w:lang w:val="es-ES"/>
        </w:rPr>
        <w:t>multipolar</w:t>
      </w:r>
      <w:proofErr w:type="spellEnd"/>
      <w:r w:rsidRPr="00F9050B">
        <w:rPr>
          <w:rFonts w:cs="GillSans"/>
          <w:sz w:val="28"/>
          <w:szCs w:val="28"/>
          <w:lang w:val="es-ES"/>
        </w:rPr>
        <w:t xml:space="preserve"> en un mundo </w:t>
      </w:r>
      <w:proofErr w:type="spellStart"/>
      <w:r w:rsidRPr="00F9050B">
        <w:rPr>
          <w:rFonts w:cs="GillSans"/>
          <w:sz w:val="28"/>
          <w:szCs w:val="28"/>
          <w:lang w:val="es-ES"/>
        </w:rPr>
        <w:t>multipolar</w:t>
      </w:r>
      <w:proofErr w:type="spellEnd"/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8"/>
          <w:szCs w:val="28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En la década de los noventa, la UE esperaba que el poder duro de EE UU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apuntalara la extensión del poder blando europeo y la integración de todas las potencias regionales en un orden liberal en el que el imperio de la ley,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soberanía compartida y la interdependencia sustituyesen de forma paulatina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 los conflictos militares, el equilibrio de poderes y las esferas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influencia. Esta visión europea para exportar la paz y la seguridad se basaba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la idea de valores e instituciones compartidos, lo que podría denominarse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el paradigma de la “ampliación democrática”. Pero el momento unipolar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UE ha acabado. Aunque los europeos fueron raudos en dar la bienvenida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al ascenso de un mundo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multipolar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>, fueron mucho más lentos en identificar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la emergencia paralela de una Europa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multipolar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>, que se define cada vez más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por la competencia entre las principales potencias del continente –la UE,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Rusia y Turquía– para influir en un conflictivo vecindario de Estados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creados a partir de la ex Unión Soviética y la ex Yugoslavia. Como respuesta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a la emergencia de una Europa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multipolar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>, muchos en la UE y EE UU han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comenzado a experimentar con una alternativa al paradigma de la “ampliación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democrática” que podría denominarse “realismo basado en intereses”.</w:t>
      </w:r>
    </w:p>
    <w:p w:rsidR="002A152C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Pero esta estrategia no tiene más posibilidades que la anterior a la hora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crear un auténtico orden europeo.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lugar de ello, los países de la UE deben dejar de pensar en la historia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Europa de los últimos 20 años como el desarrollo de un proyecto único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centrado en la Unión y en la OTAN, y entenderla más bien como la historia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cuatro proyectos paralelos de creación de identidad, todos ellos jóvenes,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endebles y vulnerables de maneras distintas. Tres de los proyectos son los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polos emergentes de la Europa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multipolar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>: el proyecto interno de la UE, que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se basa en la idea de la seguridad a través de la soberanía compartida, el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proyecto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postimperial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de Rusia, que tiene como objetivo crear un Estado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que movilice a la nación para que actúe en su nombre; y el proyecto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postkemalista</w:t>
      </w:r>
      <w:proofErr w:type="spellEnd"/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Turquía, dirigido a crear una “democracia musulmana” orientada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hacia la UE con su propia política exterior independiente. El cuarto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proyecto existe en los lugares intermedios; en otras palabras, en los nuevos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Estados soberanos en el territorio de la ex Unión Soviética y la ex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Yugoslavia. La dinámica de estos cuatro proyectos ha cobrado incluso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mayor importancia a medida que EE UU vuelve a recuperar su papel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actor equilibrador exterior en Europa.</w:t>
      </w:r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</w:p>
    <w:p w:rsidR="002A152C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8"/>
          <w:szCs w:val="28"/>
          <w:lang w:val="es-ES"/>
        </w:rPr>
      </w:pPr>
      <w:r w:rsidRPr="00F9050B">
        <w:rPr>
          <w:rFonts w:cs="GillSans"/>
          <w:sz w:val="28"/>
          <w:szCs w:val="28"/>
          <w:lang w:val="es-ES"/>
        </w:rPr>
        <w:t>El nuevo dilema de seguridad de la UE</w:t>
      </w:r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8"/>
          <w:szCs w:val="28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Al lado de EE UU, la UE se veía a sí misma como la gran vencedora de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guerra fría. Pero muchos de sus triunfos aparentes vuelven ahora para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ator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>-mentarla: los rusos se resienten de su supuesta “humillación”; el euro está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crisis; y las potencias económicas en ascenso que se han beneficiado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globalización no están apoyando la agenda multilateral global de Europa.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crisis financiera ha revelado las contradicciones estructurales en el seno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del proyecto inacabado de la UE: las economías de los Estados miembros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necesitan más inmigrantes que los que sus poblaciones parecen estar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dispuestas a tolerar y la unión monetaria necesita más integración política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que la que sus élites son capaces de ofrecer. Pero aunque tanto la población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europea como sus élites políticas están decepcionadas con la actuación de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UE, paradójicamente la consideran un actor clave no solo en la economía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sino también cada vez más en la política exterior y de seguridad.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El Consejo Europeo de Relaciones Exteriores (ECFR, en inglés) ha realizado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un estudio único de las élites de la política exterior de los 27 Estados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miembros, que incluyó más de 250 entrevistas y un análisis de los documentos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sobre seguridad nacional de todos ellos. Según sus conclusiones, las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lastRenderedPageBreak/>
        <w:t>élites de la política exterior han redefinido básicamente el concepto de seguridad</w:t>
      </w:r>
      <w:r w:rsidR="00F9050B">
        <w:rPr>
          <w:rFonts w:cs="CaslonTwoTwentyFour-Book"/>
          <w:sz w:val="23"/>
          <w:szCs w:val="23"/>
          <w:lang w:val="es-ES"/>
        </w:rPr>
        <w:t xml:space="preserve"> e</w:t>
      </w:r>
      <w:r w:rsidRPr="00F9050B">
        <w:rPr>
          <w:rFonts w:cs="CaslonTwoTwentyFour-Book"/>
          <w:sz w:val="23"/>
          <w:szCs w:val="23"/>
          <w:lang w:val="es-ES"/>
        </w:rPr>
        <w:t>n tres sentidos. En primer lugar, perciben cada vez más la seguridad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como las compañías de seguros y no como los planificadores militares; es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decir, dan por sentada la paz y piensan en términos de riesgos en lugar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amenazas. En segundo lugar, el vacío dejado por la ausencia de guerra se ha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llenado con temores posmodernos, con amenazas a sus estándares de vida: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el impacto de la crisis financiera, la inseguridad energética, el cambio climático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y la inmigración. En tercer lugar, los europeos temen cada vez más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quedarse marginados a medida que Occidente pierde poder. Por ejemplo,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casi todos los Estados de la UE están interesados en lo que William Walker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ha denominado “seguridad de posición”.</w:t>
      </w:r>
    </w:p>
    <w:p w:rsidR="002A152C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Junto a estos cambios en la percepción de las amenazas, los países europeos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parecen estar replanteándose su enfoque respecto a la seguridad. Y lo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que es más sorprendente, parecen dejar atrás las divisiones que han afligido a la UE a lo largo de la última década. Esperábamos que el estudio demostrase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una amplia variedad de percepciones incompatibles sobre las amenazas y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que confirmase las divisiones estructurales entre los Estados miembros de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UE en sus relaciones con grandes potencias como Rusia o EE UU. En lugar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ello, sin embargo, el estudio ha revelado un sorprendente grado de unidad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respecto a la percepción sobre las amenazas. Existe un nuevo consenso sobre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cómo lidiar con Rusia, dado que los “viejos europeos” han perdido la fe en el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poder transformador de la integración y los “nuevos europeos” se han hecho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escépticos en cuanto a las posibilidades de contener a Moscú. Aunque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muchos entre las élites de la UE siguen apoyando tanto su ampliación como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de la OTAN, han perdido la confianza en la capacidad de ambas para actuar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como el principal marco institucional para la seguridad europea. Ahora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también existe un acuerdo entre los europeos sobre la necesidad de conceder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 la UE un papel más importante para garantizar la seguridad en Europa.</w:t>
      </w:r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8"/>
          <w:szCs w:val="28"/>
          <w:lang w:val="es-ES"/>
        </w:rPr>
      </w:pPr>
      <w:r w:rsidRPr="00F9050B">
        <w:rPr>
          <w:rFonts w:cs="GillSans"/>
          <w:sz w:val="28"/>
          <w:szCs w:val="28"/>
          <w:lang w:val="es-ES"/>
        </w:rPr>
        <w:t>El discreto encanto del revisionismo ruso</w:t>
      </w:r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32"/>
          <w:szCs w:val="32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La “cuestión rusa” ha planteado los interrogantes más desafiantes para los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arquitectos del orden europeo a lo largo de las tres últimas décadas, pero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combinación peculiar de fortalezas y debilidades de la Rusia de hoy la hacen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incluso más compleja que la URSS antes de 1991. Desde la intervención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militar de la OTAN en Kosovo, en 1999, Rusia se ha convertido en una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potencia cada vez más revisionista. Sin embargo, aunque el Kremlin sigue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considerando la ampliación de la OTAN en el espacio postsoviético como la principal amenaza a la seguridad de Rusia, su élite de política exterior tiene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una opinión muy diferente sobre las amenazas y sobre el orden europeo que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esa ampliación creó hace solo unos años. En concreto, el temor de la élite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rusa al retraso económico ha llevado a un replanteamiento de la estrategia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rusa: de acuerdo con un informe filtrado, los aliados del presidente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Medvedev insisten en que crear alianzas para modernizar la economía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debería constituir el principal objetivo de la política exterior rusa en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actualidad. La política exterior, por tanto, se orientaría sobre todo a crear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un Estado bien acorazado que se integraría en la economía global pero que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estará protegido de la influencia política externa.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De ese replanteamiento ha surgido una nueva </w:t>
      </w:r>
      <w:proofErr w:type="spellStart"/>
      <w:r w:rsidRPr="00F9050B">
        <w:rPr>
          <w:rFonts w:cs="CaslonTwoTwentyFour-BookIt"/>
          <w:sz w:val="23"/>
          <w:szCs w:val="23"/>
          <w:lang w:val="es-ES"/>
        </w:rPr>
        <w:t>Westpolitik</w:t>
      </w:r>
      <w:proofErr w:type="spellEnd"/>
      <w:r w:rsidRPr="00F9050B">
        <w:rPr>
          <w:rFonts w:cs="CaslonTwoTwentyFour-BookIt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que se centra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cuatro objetivos: reafirmar la identidad europea de Rusia; convertir el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desarrollo económico en la principal meta de la política exterior; desarrollar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una cooperación estratégica con EE UU, manteniendo al mismo tiempo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intensos contactos con los nuevos centros de influencia global como China,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India y Brasil; y aceptar la realidad de la UE centrándose paralelamente en la cooperación estratégica con algunos Estados europeos clave, sobre todo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Alemania. Por tanto, la propuesta de Medvedev refleja un cambio genuino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en la forma </w:t>
      </w:r>
      <w:r w:rsidRPr="00F9050B">
        <w:rPr>
          <w:rFonts w:cs="CaslonTwoTwentyFour-Book"/>
          <w:sz w:val="23"/>
          <w:szCs w:val="23"/>
          <w:lang w:val="es-ES"/>
        </w:rPr>
        <w:lastRenderedPageBreak/>
        <w:t>en que Rusia define sus intereses en materia de política exterior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y su necesidad de ayuda de la UE. En particular, Rusia quiere acordar un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nuevo tratado de seguridad lo antes posible, porque muchos miembros de su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élite política son conscientes de que el reciente renacer de Rusia puede ser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un simple ascenso temporal de una potencia en declive. Aunque este nuevo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enfoque se fundamenta en bases todavía muy frágiles, crea una apertura real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para una relación más cooperativa.</w:t>
      </w:r>
    </w:p>
    <w:p w:rsidR="002A152C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Es probable que Rusia siga compitiendo con la UE en su vecindad. Las élites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rusas harán lo que esté en su mano para resistir las políticas occidentales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transformación o contención. Consideran el control sobre las rutas de exportación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gas y petróleo procedentes del espacio postsoviético como un requisito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para el papel global de su país, y quieren crear unas condiciones favorables en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el espacio postsoviético para el desarrollo de sus negocios, que actualmente no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son competitivos. Pero las élites también son muy conscientes del peligro de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“conquista imperial excesiva” y la política de vecindad de Rusia no está simplemente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–como algunos dan por sentado– tratando de retrasar el reloj a la era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soviética. En virtud de sus objetivos estratégicos en la vecindad, Rusia también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concede una enorme importancia al desarrollo de una asociación estratégica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con Turquía y, por tanto, es partidaria del ascenso de este país como centro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independiente de poder y como foco energético.</w:t>
      </w:r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8"/>
          <w:szCs w:val="28"/>
          <w:lang w:val="es-ES"/>
        </w:rPr>
      </w:pPr>
      <w:r w:rsidRPr="00F9050B">
        <w:rPr>
          <w:rFonts w:cs="GillSans"/>
          <w:sz w:val="28"/>
          <w:szCs w:val="28"/>
          <w:lang w:val="es-ES"/>
        </w:rPr>
        <w:t>Turquía: un actor, no un problema</w:t>
      </w:r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32"/>
          <w:szCs w:val="32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Antes en la periferia de Occidente, Turquía ha emergido poco a poco como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el centro de su propio mundo, que incluye Oriente Próximo, el Cáucaso y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los Balcanes, e incluso áreas más distantes como el golfo Pérsico y el norte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de África. Como el ministro turco de Asuntos Exteriores,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Ahmet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Davutoglu</w:t>
      </w:r>
      <w:proofErr w:type="spellEnd"/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afirma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>, “Turquía es un actor, no un problema”. Durante buena parte del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periodo posterior a 1989, el principal objetivo de la política exterior turca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fue la integración en la UE, pero a medida que su población y economía han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crecido, e importantes Estados de la Unión han manifestado menos entusiasmo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respecto a la ampliación, Turquía está canjeando de forma creciente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su lugar como miembro de segunda clase del club occidental por un verdadero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intento de convertirse en una potencia regional con voz global.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Aunque Ankara está comprometida con su adhesión a la UE y sigue siendo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un aliado incondicional de la OTAN, el primer ministro,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Recep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Tayyip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Erdogan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>, y su Partido Justicia y Desarrollo (AKP) han diseñado una nueva y ambiciosa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política exterior basada en la versión de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Davutoglu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de la idea de “profundidad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estratégica”. Ahora Turquía tiene como objetivo profundizar sus vínculos políticos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y económicos con países y regiones al otro lado de sus fronteras, con el fin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adquirir una voz más fuerte en los asuntos globales. En ocasiones, Turquía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incluso ha estado preparada para plantar cara a Washington y a sus aliados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OTAN. Al igual que la opinión pública turca cambia, su relación con la 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también ha cambiado. Su adhesión a la UE sigue siendo una prioridad, pero sin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duda no es la prioridad del AKP como era en el periodo 2002-05.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Ahora Turquía también posee su propia política de vecindad, guiada no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por las raíces islámicas del AKP ni por el sentimiento de solidaridad hacia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los vecinos de Oriente Próximo, sino por cálculos pragmáticos. Hoy Turquía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despliega recursos económicos y de poder blando, así como poder duro,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sobre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 xml:space="preserve"> todo entre sus vecinos de Oriente Próximo, pero también en el sureste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Europa y el Cáucaso. Gracias a su política de vecindad, Turquía se está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convirtiendo, junto a la UE y Rusia, en un polo de la emergente Europa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multipolar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>. Ankara también mantiene una nueva relación con Moscú basada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intereses económicos y estratégicos convergentes.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La política exterior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postkemalista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turca, su política de vecindad y su papel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en la emergente Europa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multipolar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son producto de </w:t>
      </w:r>
      <w:r w:rsidRPr="00F9050B">
        <w:rPr>
          <w:rFonts w:cs="CaslonTwoTwentyFour-Book"/>
          <w:sz w:val="23"/>
          <w:szCs w:val="23"/>
          <w:lang w:val="es-ES"/>
        </w:rPr>
        <w:lastRenderedPageBreak/>
        <w:t>cambios sistemáticos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poder en Europa y Oriente Próximo. La arquitectura de seguridad de Europa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debería reconocer y responder de manera eficaz a esta nueva realidad.</w:t>
      </w:r>
    </w:p>
    <w:p w:rsidR="002A152C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Conceder a Turquía un asiento de primera fila en la nueva administración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la seguridad europea ayudaría a la UE a aprovechar el poder blando y el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poder duro de Turquía en su vecindad.</w:t>
      </w:r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8"/>
          <w:szCs w:val="28"/>
          <w:lang w:val="es-ES"/>
        </w:rPr>
      </w:pPr>
      <w:r w:rsidRPr="00F9050B">
        <w:rPr>
          <w:rFonts w:cs="GillSans"/>
          <w:sz w:val="28"/>
          <w:szCs w:val="28"/>
          <w:lang w:val="es-ES"/>
        </w:rPr>
        <w:t xml:space="preserve">Un Estados Unidos </w:t>
      </w:r>
      <w:proofErr w:type="spellStart"/>
      <w:r w:rsidRPr="00F9050B">
        <w:rPr>
          <w:rFonts w:cs="GillSans"/>
          <w:sz w:val="28"/>
          <w:szCs w:val="28"/>
          <w:lang w:val="es-ES"/>
        </w:rPr>
        <w:t>posteuropeo</w:t>
      </w:r>
      <w:proofErr w:type="spellEnd"/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32"/>
          <w:szCs w:val="32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El último capítulo de la participación de EE UU en la seguridad europea se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plasmó en la ausencia de un acontecimiento: la decisión del presidente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Barack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Obama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de no asistir a la celebración del vigésimo aniversario de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caída del Muro de Berlín porque, según informó su portavoz, simplemente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tenía otros compromisos más importantes. Su ausencia en la conmemoración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fue una ilustrativa metáfora del cambio de EE UU hacia un papel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actor equilibrador exterior en Europa.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La garantía de seguridad de Washington para sus aliados europeos sigue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siendo firme, pero su importancia ha ido disminuyendo de forma progresiva.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Este desapego respecto a las cuestiones de la seguridad interna europea refleja transformaciones estructurales en el mundo que han reducido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centralidad de Europa para la estrategia estadounidense, y probablemente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esto va a continuar así incluso aunque se produzca un cambio de administración.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EE UU, que durante medio siglo fue el único y más importante factor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seguridad en el continente europeo, seguirá ofreciendo una garantía frente 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reedición de un gran conflicto bélico en Europa, pero cada vez más espera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que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 xml:space="preserve"> los europeos aborden en solitario otras amenazas para la seguridad.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A medida que EE UU se retira de Europa, sus actitudes hacia Rusia y Turquía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también han ido cambiando. Pese a que los estadounidenses comparten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muchas de las preocupaciones europeas sobre el retorno de las esferas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influencia en Europa, y algunas de las figuras principales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Washington siguen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teniendo un particular interés en la situación en Georgia o Ucrania, claramente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estas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 xml:space="preserve"> no han sido prioridades para la Casa Blanca o el departamento de Estado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sus contactos con Moscú. Incluso cuando han surgido cuestiones “casi en el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exterior” –como la situación en Kirguistán–, la administración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Obama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se ha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centrado en su impacto global. Si bien es cierto que las relaciones de EE UU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con Rusia se han “reiniciado”, con Turquía se han producido algunos choques.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 xml:space="preserve">Cuando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Davutoglu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viajó a Washington en junio de 2010, agentes de seguridad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prohibieron la entrada de su equipo en la Casa Blanca, y su reunión con las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autoridades estadounidenses tuvo que celebrarse en un hotel cercano. Este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episodio ilustra la creciente desconfianza entre los dos países.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Con los Estados miembros de la UE decepcionados, los turcos frustrados y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los rusos más importantes como socios que como oponentes, los estadounidenses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se afanan ahora por demostrar mucho interés en la OTAN. No se ha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producido ningún esfuerzo verdadero de alto nivel por parte de EE UU para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incluir a los europeos en un debate real sobre los objetivos compartidos 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sobre cómo podría reformarse la Alianza tras el daño sufrido en Afganistán.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Más allá del rediseño de una defensa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misilística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regional, EE UU parece haber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abandonado buena parte de sus ambiciones para la OTAN. Pero aunque el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cambio de EE UU hacia un papel de actor equilibrador exterior ha alarmado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a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 xml:space="preserve"> muchos en Europa, paradójicamente podría ayudarles a desarrollar un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orden europeo legítimo en el que los estadounidenses estén presentes.</w:t>
      </w:r>
    </w:p>
    <w:p w:rsidR="002A152C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8"/>
          <w:szCs w:val="28"/>
          <w:lang w:val="es-ES"/>
        </w:rPr>
      </w:pPr>
      <w:r w:rsidRPr="00F9050B">
        <w:rPr>
          <w:rFonts w:cs="GillSans"/>
          <w:sz w:val="28"/>
          <w:szCs w:val="28"/>
          <w:lang w:val="es-ES"/>
        </w:rPr>
        <w:t>El orden que podría existir</w:t>
      </w:r>
    </w:p>
    <w:p w:rsidR="00F9050B" w:rsidRPr="00F9050B" w:rsidRDefault="00F9050B" w:rsidP="00F9050B">
      <w:pPr>
        <w:autoSpaceDE w:val="0"/>
        <w:autoSpaceDN w:val="0"/>
        <w:adjustRightInd w:val="0"/>
        <w:spacing w:after="0" w:line="240" w:lineRule="auto"/>
        <w:jc w:val="both"/>
        <w:rPr>
          <w:rFonts w:cs="GillSans"/>
          <w:sz w:val="28"/>
          <w:szCs w:val="28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Dado que la influencia política se desplaza del Atlántico al Pacífico, Europa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corre el riesgo de dejar de ser un centro geopolítico para convertirse en una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periferia. En estas circunstancias, a las tres principales potencias de Europa les interesa que haya orden entre ellas, para disponer de una base </w:t>
      </w:r>
      <w:r w:rsidRPr="00F9050B">
        <w:rPr>
          <w:rFonts w:cs="CaslonTwoTwentyFour-Book"/>
          <w:sz w:val="23"/>
          <w:szCs w:val="23"/>
          <w:lang w:val="es-ES"/>
        </w:rPr>
        <w:lastRenderedPageBreak/>
        <w:t>sólida que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les permita comprometerse con el resto del mundo. Pero el nuevo orden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europeo no puede ser simplemente una vuelta a un “concierto de potencias”,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el que la UE, Rusia y Turquía tracen líneas rojas territoriales 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funcionales alrededor de los Estados en sus respectivas vecindades, para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tratar de evitar el conflicto entre las principales potencias. El desafío al que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Europa se enfrenta hoy consiste en demostrar cómo pueden convivir en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armonía los nuevos, vulnerables e interdependientes proyectos de creación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Estados. La gestión de esa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interdependencia debería sustituir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al equilibrio de poderes como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alma del nuevo orden europeo.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lugar de un anacrónico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“concierto de potencias”, la UE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debería plantearse como objetivo el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desarrollo de un “concierto de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proyectos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>”, una manera de dar un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soplo de aire fresco a los acuerdos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multilaterales para debatir y gestionar la seguridad del continente en beneficio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todos. Más que tratar de convertir todas las naciones de Europa en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Estados miembros de la UE o restablecer un equilibrio de poderes, el nuevo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orden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 xml:space="preserve"> europeo debería diseñarse para ayudar a los proyectos de creación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Estados de Europa a convivir en paz. Esto supone reforzar la eficacia de la UE,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consolidar la identidad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postimperial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de Rusia en sus fronteras actuales,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fomentar la ambición de Turquía de ser una potencia regional con impacto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global, aunque integrando la actividad de Ankara en un marco común, así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como estimular la adhesión de los Balcanes occidentales en la UE y contribuir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 la creación de Estados que funcionen en el territorio de la antigua URSS.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Para que esto ocurra, la UE debería ir más allá de su política de compromiso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defensivo con la propuesta del presidente Medvedev a través de la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Organización para la Seguridad y la Cooperación en Europa (OSCE). La UE</w:t>
      </w:r>
      <w:r w:rsidR="00F9050B">
        <w:rPr>
          <w:rFonts w:cs="CaslonTwoTwentyFour-Book"/>
          <w:sz w:val="23"/>
          <w:szCs w:val="23"/>
          <w:lang w:val="es-ES"/>
        </w:rPr>
        <w:t xml:space="preserve"> d</w:t>
      </w:r>
      <w:r w:rsidRPr="00F9050B">
        <w:rPr>
          <w:rFonts w:cs="CaslonTwoTwentyFour-Book"/>
          <w:sz w:val="23"/>
          <w:szCs w:val="23"/>
          <w:lang w:val="es-ES"/>
        </w:rPr>
        <w:t>ebería estar abierta a la creación de nuevos tratados e instituciones, pero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tendría que hacer hincapié en el hecho de que esos tratados han de ser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firmados y esas instituciones creadas de abajo a arriba en lugar de arriba a</w:t>
      </w:r>
    </w:p>
    <w:p w:rsid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abajo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>. La mejor manera para que la Unión logre esos objetivos es a través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puesta en marcha de un diálogo informal a tres bandas en materia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seguridad entre la UE, Turquía y Rusia, que debería basarse en tres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elementos: </w:t>
      </w:r>
    </w:p>
    <w:p w:rsidR="00A43B2D" w:rsidRDefault="00A43B2D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It"/>
          <w:sz w:val="23"/>
          <w:szCs w:val="23"/>
          <w:lang w:val="es-ES"/>
        </w:rPr>
        <w:t xml:space="preserve">1. Un diálogo europeo a tres bandas en materia de seguridad. </w:t>
      </w:r>
      <w:r w:rsidRPr="00F9050B">
        <w:rPr>
          <w:rFonts w:cs="CaslonTwoTwentyFour-Book"/>
          <w:sz w:val="23"/>
          <w:szCs w:val="23"/>
          <w:lang w:val="es-ES"/>
        </w:rPr>
        <w:t>En lugar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establecer una nueva institución, la UE debería exigir la creación de un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diálogo a tres bandas regular e informal sobre la seguridad europea, que se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basaría en la idea de la canciller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Angela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Merkel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y el presidente Medvedev de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un diálogo entre la UE y Rusia, pero que se ampliaría para incluir a Turquía.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El </w:t>
      </w:r>
      <w:proofErr w:type="spellStart"/>
      <w:r w:rsidRPr="00F9050B">
        <w:rPr>
          <w:rFonts w:cs="CaslonTwoTwentyFour-BookIt"/>
          <w:sz w:val="23"/>
          <w:szCs w:val="23"/>
          <w:lang w:val="es-ES"/>
        </w:rPr>
        <w:t>triálogo</w:t>
      </w:r>
      <w:proofErr w:type="spellEnd"/>
      <w:r w:rsidRPr="00F9050B">
        <w:rPr>
          <w:rFonts w:cs="CaslonTwoTwentyFour-BookIt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–que agruparía a las principales potencias europeas en materia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seguridad de la misma manera que el G-20 congrega a las potencias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económicas del mundo– podría reunirse periódicamente para debatir las</w:t>
      </w:r>
      <w:r w:rsidR="00F9050B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principales cuestiones de seguridad del continente y la superposición de las</w:t>
      </w:r>
    </w:p>
    <w:p w:rsidR="002A152C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gramStart"/>
      <w:r w:rsidRPr="00F9050B">
        <w:rPr>
          <w:rFonts w:cs="CaslonTwoTwentyFour-Book"/>
          <w:sz w:val="23"/>
          <w:szCs w:val="23"/>
          <w:lang w:val="es-ES"/>
        </w:rPr>
        <w:t>vecindades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 xml:space="preserve"> de sus actores.</w:t>
      </w:r>
    </w:p>
    <w:p w:rsidR="00A43B2D" w:rsidRPr="00F9050B" w:rsidRDefault="00A43B2D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It"/>
          <w:sz w:val="23"/>
          <w:szCs w:val="23"/>
          <w:lang w:val="es-ES"/>
        </w:rPr>
        <w:t xml:space="preserve">2. Un plan de acción de seguridad europea. </w:t>
      </w:r>
      <w:r w:rsidRPr="00F9050B">
        <w:rPr>
          <w:rFonts w:cs="CaslonTwoTwentyFour-Book"/>
          <w:sz w:val="23"/>
          <w:szCs w:val="23"/>
          <w:lang w:val="es-ES"/>
        </w:rPr>
        <w:t>La primera misión del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diálogo a tres bandas debería ser la elaboración de un plan de acción para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reducir tensiones en el continente europeo. Dicho plan podría incluir una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serie de objetivos, como la reducción de la amenaza de desestabilización de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la periferia de Europa mediante la desmilitarización de las regiones más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volátiles y la resolución de los conflictos congelados que siguen siendo la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principal fuente de inseguridad. La solución de esos conflictos debería ser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un requisito para la firma de cualquier nuevo tratado.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It"/>
          <w:sz w:val="23"/>
          <w:szCs w:val="23"/>
          <w:lang w:val="es-ES"/>
        </w:rPr>
        <w:t xml:space="preserve">3. Un tratado europeo de seguridad. </w:t>
      </w:r>
      <w:r w:rsidRPr="00F9050B">
        <w:rPr>
          <w:rFonts w:cs="CaslonTwoTwentyFour-Book"/>
          <w:sz w:val="23"/>
          <w:szCs w:val="23"/>
          <w:lang w:val="es-ES"/>
        </w:rPr>
        <w:t>Los líderes de la UE no se equivocan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al sospechar de las ventajas de negociar un tratado antes de que Rusia haya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demostrado su voluntad de hacer progresos en los numerosos y apremiantes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desafíos de seguridad que tiene el continente europeo. Sin embargo, los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Estados de la UE también tendrían mucho que ganar con un nuevo tratado, si</w:t>
      </w:r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–</w:t>
      </w:r>
      <w:proofErr w:type="gramStart"/>
      <w:r w:rsidRPr="00F9050B">
        <w:rPr>
          <w:rFonts w:cs="CaslonTwoTwentyFour-Book"/>
          <w:sz w:val="23"/>
          <w:szCs w:val="23"/>
          <w:lang w:val="es-ES"/>
        </w:rPr>
        <w:t>claro</w:t>
      </w:r>
      <w:proofErr w:type="gramEnd"/>
      <w:r w:rsidRPr="00F9050B">
        <w:rPr>
          <w:rFonts w:cs="CaslonTwoTwentyFour-Book"/>
          <w:sz w:val="23"/>
          <w:szCs w:val="23"/>
          <w:lang w:val="es-ES"/>
        </w:rPr>
        <w:t xml:space="preserve"> está– este es la culminación de un proceso de creación de confianza.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Si la UE fuera signataria de un tratado de este tipo, quedaría institucionalizada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como actor clave en materia de seguridad en </w:t>
      </w:r>
      <w:r w:rsidRPr="00F9050B">
        <w:rPr>
          <w:rFonts w:cs="CaslonTwoTwentyFour-Book"/>
          <w:sz w:val="23"/>
          <w:szCs w:val="23"/>
          <w:lang w:val="es-ES"/>
        </w:rPr>
        <w:lastRenderedPageBreak/>
        <w:t>Europa y estaría capacitada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para utilizar la variedad de herramientas que tiene a su disposición para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abordar las amenazas a las que se enfrentan sus Estados miembros.</w:t>
      </w:r>
    </w:p>
    <w:p w:rsidR="00A43B2D" w:rsidRDefault="00A43B2D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</w:p>
    <w:p w:rsidR="00A43B2D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Este enfoque respecto a la seguridad europea sería positivo para la UE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porque reconocería su papel como pilar central para la seguridad en el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continente, imprimiendo así un poderoso impulso a un auténtico debate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estratégico entre los Estados miembros sobre el tipo de orden que la UE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debería promover. Con la institucionalización del papel de la Unión en el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diálogo a tres bandas en este ámbito en Europa, los países miembros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podrían poner fin a la anomalía que supone que la UE –un importante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garante de la seguridad europea– no esté representada en ninguna de las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instituciones de nuestro continente para la seguridad. Esto es tanto un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movimiento natural hacia la implementación del Tratado de Lisboa como una respuesta a un cambio en las preocupaciones de la UE respecto a la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seguridad. Como indica el estudio llevado a cabo para esta investigación, la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Unión está mejor situada para abordar las amenazas en las que se centran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cada vez más sus élites dedicadas al ámbito de la seguridad.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Entretanto, Rusia, consideraría el compromiso de la Unión con la nueva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estructura de seguridad como el reconocimiento de su relevancia como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potencia europea en un momento en que el continente en su conjunto corre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el riesgo de quedar marginado. El </w:t>
      </w:r>
      <w:r w:rsidRPr="00F9050B">
        <w:rPr>
          <w:rFonts w:cs="CaslonTwoTwentyFour-BookIt"/>
          <w:sz w:val="23"/>
          <w:szCs w:val="23"/>
          <w:lang w:val="es-ES"/>
        </w:rPr>
        <w:t xml:space="preserve">triálogo </w:t>
      </w:r>
      <w:r w:rsidRPr="00F9050B">
        <w:rPr>
          <w:rFonts w:cs="CaslonTwoTwentyFour-Book"/>
          <w:sz w:val="23"/>
          <w:szCs w:val="23"/>
          <w:lang w:val="es-ES"/>
        </w:rPr>
        <w:t>también reconocería el papel de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Turquía como potencia emergente y comenzaría a constituirse como un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pilar para el activismo de su política exterior, en un momento muy delicado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el que este país está perdiendo confianza en la sinceridad del proceso de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adhesión. Las negociaciones para el ingreso de Turquía en la UE seguirían su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curso junto con el diálogo a tres bandas, y tendría sentido utilizar el establecimiento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de ese diálogo como una ocasión para abrir capítulos sobre seguridad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energética y política de defensa y seguridad común. Cuando Turquía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se convierta en miembro de la UE, el </w:t>
      </w:r>
      <w:proofErr w:type="spellStart"/>
      <w:r w:rsidRPr="00F9050B">
        <w:rPr>
          <w:rFonts w:cs="CaslonTwoTwentyFour-BookIt"/>
          <w:sz w:val="23"/>
          <w:szCs w:val="23"/>
          <w:lang w:val="es-ES"/>
        </w:rPr>
        <w:t>triálogo</w:t>
      </w:r>
      <w:proofErr w:type="spellEnd"/>
      <w:r w:rsidRPr="00F9050B">
        <w:rPr>
          <w:rFonts w:cs="CaslonTwoTwentyFour-BookIt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simplemente se transformaría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en un diálogo entre la Unión y Rusia. Este enfoque trilateral también podría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ser atractivo para los recién independizados Estados de la periferia de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Europa, porque crearía nuevos mecanismos para abordar algunos de los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desafíos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exis</w:t>
      </w:r>
      <w:proofErr w:type="spellEnd"/>
    </w:p>
    <w:p w:rsidR="002A152C" w:rsidRPr="00F9050B" w:rsidRDefault="002A152C" w:rsidP="00F9050B">
      <w:pPr>
        <w:autoSpaceDE w:val="0"/>
        <w:autoSpaceDN w:val="0"/>
        <w:adjustRightInd w:val="0"/>
        <w:spacing w:after="0" w:line="240" w:lineRule="auto"/>
        <w:jc w:val="both"/>
        <w:rPr>
          <w:rFonts w:cs="CaslonTwoTwentyFour-Book"/>
          <w:sz w:val="23"/>
          <w:szCs w:val="23"/>
          <w:lang w:val="es-ES"/>
        </w:rPr>
      </w:pPr>
      <w:proofErr w:type="spellStart"/>
      <w:proofErr w:type="gramStart"/>
      <w:r w:rsidRPr="00F9050B">
        <w:rPr>
          <w:rFonts w:cs="CaslonTwoTwentyFour-Book"/>
          <w:sz w:val="23"/>
          <w:szCs w:val="23"/>
          <w:lang w:val="es-ES"/>
        </w:rPr>
        <w:t>tenciales</w:t>
      </w:r>
      <w:proofErr w:type="spellEnd"/>
      <w:proofErr w:type="gramEnd"/>
      <w:r w:rsidRPr="00F9050B">
        <w:rPr>
          <w:rFonts w:cs="CaslonTwoTwentyFour-Book"/>
          <w:sz w:val="23"/>
          <w:szCs w:val="23"/>
          <w:lang w:val="es-ES"/>
        </w:rPr>
        <w:t xml:space="preserve"> a los que deben hacer frente, como los conflictos</w:t>
      </w:r>
      <w:r w:rsidR="00A43B2D">
        <w:rPr>
          <w:rFonts w:cs="CaslonTwoTwentyFour-Book"/>
          <w:sz w:val="23"/>
          <w:szCs w:val="23"/>
          <w:lang w:val="es-ES"/>
        </w:rPr>
        <w:t xml:space="preserve"> c</w:t>
      </w:r>
      <w:r w:rsidRPr="00F9050B">
        <w:rPr>
          <w:rFonts w:cs="CaslonTwoTwentyFour-Book"/>
          <w:sz w:val="23"/>
          <w:szCs w:val="23"/>
          <w:lang w:val="es-ES"/>
        </w:rPr>
        <w:t>ongelados y las disputas energéticas.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El dilema que tiene ante sí la UE en su propio continente es en cierto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modo similar al que se enfrenta EE UU a nivel global. Poco puede hacer la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Unión para evitar la evolución de Europa de un orden unipolar a otro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multipolar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>;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pero puede hacer mucho para moldear las relaciones entre sus polos</w:t>
      </w:r>
    </w:p>
    <w:p w:rsidR="002A152C" w:rsidRPr="00F9050B" w:rsidRDefault="002A152C" w:rsidP="00A43B2D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 w:rsidRPr="00F9050B">
        <w:rPr>
          <w:rFonts w:cs="CaslonTwoTwentyFour-Book"/>
          <w:sz w:val="23"/>
          <w:szCs w:val="23"/>
          <w:lang w:val="es-ES"/>
        </w:rPr>
        <w:t>emergentes. El nuevo enfoque sacaría partido de una apertura política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creada por el deseo de Moscú de modernizarse y por el intento de Ankara de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asumir un papel regional, y cambiaría el orden institucional del continente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por un mundo en que Europa es cada vez más periférica y en que un vecino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débil puede asustar tanto como otro fuerte. Sería el primer paso hacia la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>creación de una Europa trilateral en lugar de tripolar: un nuevo orden institucional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en el continente que (parafraseando a lord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Ismay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>) mantenga una</w:t>
      </w:r>
      <w:r w:rsidR="00A43B2D">
        <w:rPr>
          <w:rFonts w:cs="CaslonTwoTwentyFour-Book"/>
          <w:sz w:val="23"/>
          <w:szCs w:val="23"/>
          <w:lang w:val="es-ES"/>
        </w:rPr>
        <w:t xml:space="preserve"> </w:t>
      </w:r>
      <w:r w:rsidRPr="00F9050B">
        <w:rPr>
          <w:rFonts w:cs="CaslonTwoTwentyFour-Book"/>
          <w:sz w:val="23"/>
          <w:szCs w:val="23"/>
          <w:lang w:val="es-ES"/>
        </w:rPr>
        <w:t xml:space="preserve">UE unida, una Rusia </w:t>
      </w:r>
      <w:proofErr w:type="spellStart"/>
      <w:r w:rsidRPr="00F9050B">
        <w:rPr>
          <w:rFonts w:cs="CaslonTwoTwentyFour-Book"/>
          <w:sz w:val="23"/>
          <w:szCs w:val="23"/>
          <w:lang w:val="es-ES"/>
        </w:rPr>
        <w:t>postimperial</w:t>
      </w:r>
      <w:proofErr w:type="spellEnd"/>
      <w:r w:rsidRPr="00F9050B">
        <w:rPr>
          <w:rFonts w:cs="CaslonTwoTwentyFour-Book"/>
          <w:sz w:val="23"/>
          <w:szCs w:val="23"/>
          <w:lang w:val="es-ES"/>
        </w:rPr>
        <w:t xml:space="preserve"> y una Turquía europea.</w:t>
      </w:r>
    </w:p>
    <w:sectPr w:rsidR="002A152C" w:rsidRPr="00F9050B" w:rsidSect="006F559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2D" w:rsidRDefault="00A43B2D" w:rsidP="00A43B2D">
      <w:pPr>
        <w:spacing w:after="0" w:line="240" w:lineRule="auto"/>
      </w:pPr>
      <w:r>
        <w:separator/>
      </w:r>
    </w:p>
  </w:endnote>
  <w:endnote w:type="continuationSeparator" w:id="1">
    <w:p w:rsidR="00A43B2D" w:rsidRDefault="00A43B2D" w:rsidP="00A4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lonTwoTwentyFou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lonTwoTwentyFour-Book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708134"/>
      <w:docPartObj>
        <w:docPartGallery w:val="Page Numbers (Bottom of Page)"/>
        <w:docPartUnique/>
      </w:docPartObj>
    </w:sdtPr>
    <w:sdtContent>
      <w:p w:rsidR="00A43B2D" w:rsidRDefault="00A43B2D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  <w:r w:rsidRPr="00A43B2D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6437323</wp:posOffset>
              </wp:positionH>
              <wp:positionV relativeFrom="page">
                <wp:posOffset>8957625</wp:posOffset>
              </wp:positionV>
              <wp:extent cx="1110845" cy="943521"/>
              <wp:effectExtent l="19050" t="0" r="0" b="0"/>
              <wp:wrapNone/>
              <wp:docPr id="1" name="Picture 10" descr="Cities blac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ities black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0846" cy="9435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A43B2D" w:rsidRDefault="00A43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2D" w:rsidRDefault="00A43B2D" w:rsidP="00A43B2D">
      <w:pPr>
        <w:spacing w:after="0" w:line="240" w:lineRule="auto"/>
      </w:pPr>
      <w:r>
        <w:separator/>
      </w:r>
    </w:p>
  </w:footnote>
  <w:footnote w:type="continuationSeparator" w:id="1">
    <w:p w:rsidR="00A43B2D" w:rsidRDefault="00A43B2D" w:rsidP="00A43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52C"/>
    <w:rsid w:val="002A152C"/>
    <w:rsid w:val="006F5599"/>
    <w:rsid w:val="00A43B2D"/>
    <w:rsid w:val="00F9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B2D"/>
  </w:style>
  <w:style w:type="paragraph" w:styleId="Footer">
    <w:name w:val="footer"/>
    <w:basedOn w:val="Normal"/>
    <w:link w:val="FooterChar"/>
    <w:uiPriority w:val="99"/>
    <w:unhideWhenUsed/>
    <w:rsid w:val="00A4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Council On Foreign Relations</Company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2011-02-21T10:35:00Z</dcterms:created>
  <dcterms:modified xsi:type="dcterms:W3CDTF">2011-02-21T10:35:00Z</dcterms:modified>
</cp:coreProperties>
</file>